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CFC81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GODFREY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7C9FE82E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Harleston, Suffolk.</w:t>
      </w:r>
    </w:p>
    <w:p w14:paraId="1D9B2EB7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</w:p>
    <w:p w14:paraId="655BDBA6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</w:p>
    <w:p w14:paraId="10065FDA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1499</w:t>
      </w:r>
      <w:r>
        <w:rPr>
          <w:rFonts w:eastAsia="Times New Roman" w:cs="Times New Roman"/>
          <w:szCs w:val="24"/>
        </w:rPr>
        <w:tab/>
        <w:t>He had a house in Harleston.</w:t>
      </w:r>
    </w:p>
    <w:p w14:paraId="5F97DAED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FB6A0CB" w14:textId="77777777" w:rsidR="000F27AE" w:rsidRDefault="000F27AE" w:rsidP="000F27A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pp.66-7)</w:t>
      </w:r>
    </w:p>
    <w:p w14:paraId="7C437EC2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</w:p>
    <w:p w14:paraId="4462D1B6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</w:p>
    <w:p w14:paraId="1E140910" w14:textId="77777777" w:rsidR="000F27AE" w:rsidRDefault="000F27AE" w:rsidP="000F27A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February 2024</w:t>
      </w:r>
    </w:p>
    <w:p w14:paraId="2DC723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48A0A" w14:textId="77777777" w:rsidR="000F27AE" w:rsidRDefault="000F27AE" w:rsidP="009139A6">
      <w:r>
        <w:separator/>
      </w:r>
    </w:p>
  </w:endnote>
  <w:endnote w:type="continuationSeparator" w:id="0">
    <w:p w14:paraId="7922E5FD" w14:textId="77777777" w:rsidR="000F27AE" w:rsidRDefault="000F27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DEC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72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869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6A5E" w14:textId="77777777" w:rsidR="000F27AE" w:rsidRDefault="000F27AE" w:rsidP="009139A6">
      <w:r>
        <w:separator/>
      </w:r>
    </w:p>
  </w:footnote>
  <w:footnote w:type="continuationSeparator" w:id="0">
    <w:p w14:paraId="5EEFA96E" w14:textId="77777777" w:rsidR="000F27AE" w:rsidRDefault="000F27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07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BE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0E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AE"/>
    <w:rsid w:val="000666E0"/>
    <w:rsid w:val="000F27A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7183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716D7"/>
  <w15:chartTrackingRefBased/>
  <w15:docId w15:val="{094CAF1F-C157-4177-8654-1D183C71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2024-02-28T21:02:00Z</dcterms:created>
  <dcterms:modified xsi:type="dcterms:W3CDTF">2024-02-28T21:02:00Z</dcterms:modified>
</cp:coreProperties>
</file>